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EB6" w:rsidRDefault="00C37EB6" w:rsidP="00CE4A79"/>
    <w:p w:rsidR="00C37EB6" w:rsidRDefault="00C37EB6" w:rsidP="00CE4A79"/>
    <w:p w:rsidR="005F722E" w:rsidRDefault="005F722E" w:rsidP="00CE4A79"/>
    <w:p w:rsidR="00C37EB6" w:rsidRPr="00AD55C8" w:rsidRDefault="00C37EB6" w:rsidP="00D60FC8">
      <w:pPr>
        <w:pStyle w:val="webTextBox"/>
        <w:framePr w:h="1156" w:hRule="exact" w:wrap="auto" w:x="7546" w:y="2581"/>
        <w:spacing w:line="300" w:lineRule="exact"/>
        <w:rPr>
          <w:szCs w:val="24"/>
        </w:rPr>
      </w:pPr>
      <w:r w:rsidRPr="00AD55C8">
        <w:rPr>
          <w:szCs w:val="24"/>
        </w:rPr>
        <w:t>International Monetary Fund</w:t>
      </w:r>
    </w:p>
    <w:p w:rsidR="00C37EB6" w:rsidRPr="00AD55C8" w:rsidRDefault="00C37EB6" w:rsidP="00D60FC8">
      <w:pPr>
        <w:pStyle w:val="webTextBox"/>
        <w:framePr w:h="1156" w:hRule="exact" w:wrap="auto" w:x="7546" w:y="2581"/>
        <w:spacing w:line="300" w:lineRule="exact"/>
        <w:rPr>
          <w:szCs w:val="24"/>
        </w:rPr>
      </w:pPr>
      <w:r w:rsidRPr="00AD55C8">
        <w:rPr>
          <w:szCs w:val="24"/>
        </w:rPr>
        <w:t>700 19</w:t>
      </w:r>
      <w:r w:rsidRPr="00AD55C8">
        <w:rPr>
          <w:szCs w:val="24"/>
          <w:vertAlign w:val="superscript"/>
        </w:rPr>
        <w:t>th</w:t>
      </w:r>
      <w:r w:rsidRPr="00AD55C8">
        <w:rPr>
          <w:szCs w:val="24"/>
        </w:rPr>
        <w:t xml:space="preserve"> Street, NW</w:t>
      </w:r>
    </w:p>
    <w:p w:rsidR="00C37EB6" w:rsidRPr="00AD55C8" w:rsidRDefault="00C37EB6" w:rsidP="00D60FC8">
      <w:pPr>
        <w:pStyle w:val="webTextBox"/>
        <w:framePr w:h="1156" w:hRule="exact" w:wrap="auto" w:x="7546" w:y="2581"/>
        <w:spacing w:line="300" w:lineRule="exact"/>
        <w:rPr>
          <w:szCs w:val="24"/>
        </w:rPr>
      </w:pPr>
      <w:r w:rsidRPr="00AD55C8">
        <w:rPr>
          <w:szCs w:val="24"/>
        </w:rPr>
        <w:t>Washington, D. C. 20431 USA</w:t>
      </w:r>
    </w:p>
    <w:p w:rsidR="00C37EB6" w:rsidRDefault="00C37EB6" w:rsidP="00CE4A79"/>
    <w:p w:rsidR="00C37EB6" w:rsidRPr="00D60FC8" w:rsidRDefault="00C37EB6" w:rsidP="00D60FC8">
      <w:r w:rsidRPr="00D60FC8">
        <w:t>Press Release No. 1</w:t>
      </w:r>
      <w:r w:rsidR="00D60FC8" w:rsidRPr="00D60FC8">
        <w:t>9</w:t>
      </w:r>
      <w:r w:rsidRPr="00D60FC8">
        <w:t>/</w:t>
      </w:r>
      <w:r w:rsidR="00AD55C8">
        <w:t>474</w:t>
      </w:r>
    </w:p>
    <w:p w:rsidR="00C37EB6" w:rsidRPr="00D60FC8" w:rsidRDefault="00C37EB6" w:rsidP="00D60FC8">
      <w:r w:rsidRPr="00D60FC8">
        <w:t>FOR IMMEDIATE RELEASE</w:t>
      </w:r>
    </w:p>
    <w:p w:rsidR="00C37EB6" w:rsidRPr="00D60FC8" w:rsidRDefault="00C37EB6" w:rsidP="00D60FC8">
      <w:bookmarkStart w:id="0" w:name="bkreldate"/>
      <w:r w:rsidRPr="00D60FC8">
        <w:t xml:space="preserve">December 18, 2019 </w:t>
      </w:r>
      <w:bookmarkEnd w:id="0"/>
    </w:p>
    <w:p w:rsidR="00C37EB6" w:rsidRPr="00D60FC8" w:rsidRDefault="00C37EB6" w:rsidP="00D60FC8"/>
    <w:p w:rsidR="00D60FC8" w:rsidRPr="00D60FC8" w:rsidRDefault="00D60FC8" w:rsidP="00D60FC8">
      <w:pPr>
        <w:snapToGrid w:val="0"/>
        <w:jc w:val="center"/>
        <w:rPr>
          <w:b/>
          <w:bCs/>
        </w:rPr>
      </w:pPr>
    </w:p>
    <w:p w:rsidR="00C37EB6" w:rsidRPr="00D60FC8" w:rsidRDefault="00C37EB6" w:rsidP="00D60FC8">
      <w:pPr>
        <w:snapToGrid w:val="0"/>
        <w:jc w:val="center"/>
        <w:rPr>
          <w:b/>
          <w:bCs/>
        </w:rPr>
      </w:pPr>
      <w:bookmarkStart w:id="1" w:name="_GoBack"/>
      <w:r w:rsidRPr="00D60FC8">
        <w:rPr>
          <w:b/>
          <w:bCs/>
        </w:rPr>
        <w:t xml:space="preserve">IMF Completes First Reviews Under SBA and SCF </w:t>
      </w:r>
      <w:r w:rsidR="00714C9F" w:rsidRPr="00D60FC8">
        <w:rPr>
          <w:b/>
          <w:bCs/>
        </w:rPr>
        <w:t xml:space="preserve">Arrangements </w:t>
      </w:r>
      <w:r w:rsidRPr="00D60FC8">
        <w:rPr>
          <w:b/>
          <w:bCs/>
        </w:rPr>
        <w:t xml:space="preserve">with </w:t>
      </w:r>
      <w:bookmarkStart w:id="2" w:name="bkcty1"/>
      <w:bookmarkEnd w:id="2"/>
      <w:r w:rsidRPr="00D60FC8">
        <w:rPr>
          <w:b/>
          <w:bCs/>
        </w:rPr>
        <w:t>Honduras</w:t>
      </w:r>
    </w:p>
    <w:bookmarkEnd w:id="1"/>
    <w:p w:rsidR="00D60FC8" w:rsidRDefault="00D60FC8" w:rsidP="00D60FC8">
      <w:pPr>
        <w:pStyle w:val="webLeft"/>
        <w:widowControl/>
        <w:tabs>
          <w:tab w:val="left" w:pos="-1440"/>
        </w:tabs>
        <w:snapToGrid w:val="0"/>
        <w:spacing w:line="264" w:lineRule="auto"/>
        <w:outlineLvl w:val="0"/>
        <w:rPr>
          <w:szCs w:val="24"/>
        </w:rPr>
      </w:pPr>
    </w:p>
    <w:p w:rsidR="00C37EB6" w:rsidRPr="00D60FC8" w:rsidRDefault="00C37EB6" w:rsidP="00D60FC8">
      <w:pPr>
        <w:pStyle w:val="webLeft"/>
        <w:widowControl/>
        <w:tabs>
          <w:tab w:val="left" w:pos="-1440"/>
        </w:tabs>
        <w:snapToGrid w:val="0"/>
        <w:spacing w:line="264" w:lineRule="auto"/>
        <w:outlineLvl w:val="0"/>
        <w:rPr>
          <w:szCs w:val="24"/>
        </w:rPr>
      </w:pPr>
      <w:r w:rsidRPr="00D60FC8">
        <w:rPr>
          <w:szCs w:val="24"/>
        </w:rPr>
        <w:t xml:space="preserve">On </w:t>
      </w:r>
      <w:bookmarkStart w:id="3" w:name="bkdecdate"/>
      <w:r w:rsidRPr="00D60FC8">
        <w:rPr>
          <w:szCs w:val="24"/>
        </w:rPr>
        <w:t>December 18, 2019,</w:t>
      </w:r>
      <w:bookmarkEnd w:id="3"/>
      <w:r w:rsidRPr="00D60FC8">
        <w:rPr>
          <w:szCs w:val="24"/>
        </w:rPr>
        <w:t xml:space="preserve"> the Executive Board of the International Monetary Fund (IMF) completed first reviews of Honduras’ performance under an economic program supported by a two-year Stand-By Arrangement (SBA) and a two-year arrangement under the Standby Credit Facility (SCF). </w:t>
      </w:r>
      <w:bookmarkStart w:id="4" w:name="bkcty2"/>
      <w:bookmarkEnd w:id="4"/>
      <w:r w:rsidRPr="00D60FC8">
        <w:rPr>
          <w:szCs w:val="24"/>
        </w:rPr>
        <w:t xml:space="preserve">This program </w:t>
      </w:r>
      <w:r w:rsidR="00714C9F" w:rsidRPr="00D60FC8">
        <w:rPr>
          <w:szCs w:val="24"/>
        </w:rPr>
        <w:t xml:space="preserve">was </w:t>
      </w:r>
      <w:r w:rsidRPr="00D60FC8">
        <w:rPr>
          <w:szCs w:val="24"/>
        </w:rPr>
        <w:t>approved on July 15</w:t>
      </w:r>
      <w:r w:rsidRPr="00D60FC8">
        <w:rPr>
          <w:szCs w:val="24"/>
          <w:vertAlign w:val="superscript"/>
        </w:rPr>
        <w:t>th</w:t>
      </w:r>
      <w:r w:rsidRPr="00D60FC8">
        <w:rPr>
          <w:szCs w:val="24"/>
        </w:rPr>
        <w:t xml:space="preserve">, 2019 in the amount of about US$ 309.2 million (SDR 224.8 million), the equivalent of 90 percent of Honduras quota in the IMF (see </w:t>
      </w:r>
      <w:hyperlink r:id="rId7" w:history="1">
        <w:r w:rsidRPr="00D60FC8">
          <w:rPr>
            <w:rStyle w:val="Hyperlink"/>
            <w:szCs w:val="24"/>
          </w:rPr>
          <w:t>Press Release 19/285</w:t>
        </w:r>
      </w:hyperlink>
      <w:r w:rsidRPr="00D60FC8">
        <w:rPr>
          <w:szCs w:val="24"/>
        </w:rPr>
        <w:t>).</w:t>
      </w:r>
    </w:p>
    <w:p w:rsidR="00C37EB6" w:rsidRPr="00D60FC8" w:rsidRDefault="00C37EB6" w:rsidP="00D60FC8">
      <w:pPr>
        <w:tabs>
          <w:tab w:val="left" w:pos="-1440"/>
        </w:tabs>
        <w:snapToGrid w:val="0"/>
      </w:pPr>
    </w:p>
    <w:p w:rsidR="00C37EB6" w:rsidRPr="00D60FC8" w:rsidRDefault="00C37EB6" w:rsidP="00D60FC8">
      <w:pPr>
        <w:tabs>
          <w:tab w:val="left" w:pos="-1440"/>
        </w:tabs>
        <w:snapToGrid w:val="0"/>
      </w:pPr>
      <w:bookmarkStart w:id="5" w:name="BodyText"/>
      <w:bookmarkEnd w:id="5"/>
      <w:r w:rsidRPr="00D60FC8">
        <w:t>The completion of the reviews enables the authorities to access resources in the total amount of about US$144.</w:t>
      </w:r>
      <w:r w:rsidR="00031888" w:rsidRPr="00D60FC8">
        <w:t>7</w:t>
      </w:r>
      <w:r w:rsidRPr="00D60FC8">
        <w:t xml:space="preserve"> million (SDR 1</w:t>
      </w:r>
      <w:r w:rsidR="00031888" w:rsidRPr="00D60FC8">
        <w:t>05</w:t>
      </w:r>
      <w:r w:rsidRPr="00D60FC8">
        <w:t xml:space="preserve"> million). The authorities have expressed their intention to continue to treat the arrangements as precautionary.</w:t>
      </w:r>
      <w:r w:rsidRPr="00D60FC8">
        <w:br/>
      </w:r>
    </w:p>
    <w:p w:rsidR="00C37EB6" w:rsidRPr="00D60FC8" w:rsidRDefault="00031888" w:rsidP="00D60FC8">
      <w:pPr>
        <w:pStyle w:val="ListParagraph"/>
        <w:snapToGrid w:val="0"/>
        <w:ind w:left="0"/>
        <w:contextualSpacing w:val="0"/>
      </w:pPr>
      <w:r w:rsidRPr="00D60FC8">
        <w:t>Following the Executive Board’s discussion on Honduras, Mr. Mitsuhiro Furusawa, Deputy Managing Director and Acting Chair, made the following statement:</w:t>
      </w:r>
    </w:p>
    <w:p w:rsidR="00D60FC8" w:rsidRDefault="00D60FC8" w:rsidP="00D60FC8">
      <w:pPr>
        <w:pStyle w:val="ParagraphNumbering"/>
        <w:numPr>
          <w:ilvl w:val="0"/>
          <w:numId w:val="0"/>
        </w:numPr>
        <w:tabs>
          <w:tab w:val="left" w:pos="720"/>
        </w:tabs>
        <w:spacing w:after="0"/>
      </w:pPr>
    </w:p>
    <w:p w:rsidR="0063420B" w:rsidRPr="00D60FC8" w:rsidRDefault="00D60FC8" w:rsidP="00D60FC8">
      <w:pPr>
        <w:pStyle w:val="ParagraphNumbering"/>
        <w:numPr>
          <w:ilvl w:val="0"/>
          <w:numId w:val="0"/>
        </w:numPr>
        <w:tabs>
          <w:tab w:val="left" w:pos="720"/>
        </w:tabs>
        <w:spacing w:after="0"/>
      </w:pPr>
      <w:r>
        <w:t>“</w:t>
      </w:r>
      <w:r w:rsidR="0063420B" w:rsidRPr="00D60FC8">
        <w:t xml:space="preserve">Despite headwinds to growth and a challenging external environment, the Honduran authorities remain fully committed to the economic program supported by the IMF. They have maintained prudent macroeconomic policies—the fiscal position is in line with the Fiscal Responsibility Law, inflation is within the central bank’s target band, and the current account deficit has narrowed despite adverse terms of trade—and have taken initial steps on structural reforms to promote sustained, inclusive growth. </w:t>
      </w:r>
    </w:p>
    <w:p w:rsidR="00D60FC8" w:rsidRDefault="00D60FC8" w:rsidP="00D60FC8">
      <w:pPr>
        <w:pStyle w:val="ParagraphNumbering"/>
        <w:numPr>
          <w:ilvl w:val="0"/>
          <w:numId w:val="0"/>
        </w:numPr>
        <w:tabs>
          <w:tab w:val="left" w:pos="720"/>
        </w:tabs>
        <w:spacing w:after="0"/>
      </w:pPr>
    </w:p>
    <w:p w:rsidR="0063420B" w:rsidRPr="00D60FC8" w:rsidRDefault="00D60FC8" w:rsidP="00D60FC8">
      <w:pPr>
        <w:pStyle w:val="ParagraphNumbering"/>
        <w:numPr>
          <w:ilvl w:val="0"/>
          <w:numId w:val="0"/>
        </w:numPr>
        <w:tabs>
          <w:tab w:val="left" w:pos="720"/>
        </w:tabs>
        <w:spacing w:after="0"/>
      </w:pPr>
      <w:r>
        <w:t>“</w:t>
      </w:r>
      <w:r w:rsidR="0063420B" w:rsidRPr="00D60FC8">
        <w:t>The authorities have made progress on electricity sector reforms, improving the institutional framework by strengthening the regulatory agency, creating an independent system operator, and issuing regulations that will facilitate an open, transparent, and competitive electricity market. They have also taken important steps to improve operations and governance in the public electricity company, and to implement the plan to reduce electricity losses, notably by creating a task force to address the issue.</w:t>
      </w:r>
    </w:p>
    <w:p w:rsidR="00D60FC8" w:rsidRDefault="00D60FC8" w:rsidP="00D60FC8">
      <w:pPr>
        <w:pStyle w:val="ParagraphNumbering"/>
        <w:numPr>
          <w:ilvl w:val="0"/>
          <w:numId w:val="0"/>
        </w:numPr>
        <w:tabs>
          <w:tab w:val="left" w:pos="720"/>
        </w:tabs>
        <w:spacing w:after="0"/>
      </w:pPr>
    </w:p>
    <w:p w:rsidR="0063420B" w:rsidRPr="00D60FC8" w:rsidRDefault="00D60FC8" w:rsidP="00D60FC8">
      <w:pPr>
        <w:pStyle w:val="ParagraphNumbering"/>
        <w:numPr>
          <w:ilvl w:val="0"/>
          <w:numId w:val="0"/>
        </w:numPr>
        <w:tabs>
          <w:tab w:val="left" w:pos="720"/>
        </w:tabs>
        <w:spacing w:after="0"/>
      </w:pPr>
      <w:r>
        <w:t>“</w:t>
      </w:r>
      <w:r w:rsidR="0063420B" w:rsidRPr="00D60FC8">
        <w:t xml:space="preserve">Important measures to strengthen the governance and anti-corruption frameworks have been incorporated into the program, adding to the ongoing efforts to strengthen the institutional framework in the central bank and in public finances, and to improve the business environment. The measures focus on reforms in the framework to manage public-private partnerships, the </w:t>
      </w:r>
      <w:r w:rsidR="0063420B" w:rsidRPr="00D60FC8">
        <w:lastRenderedPageBreak/>
        <w:t xml:space="preserve">registry of beneficial ownership, the public officials’ asset declaration system, and public procurement. </w:t>
      </w:r>
    </w:p>
    <w:p w:rsidR="00D60FC8" w:rsidRDefault="00D60FC8" w:rsidP="00D60FC8">
      <w:pPr>
        <w:pStyle w:val="ParagraphNumbering"/>
        <w:numPr>
          <w:ilvl w:val="0"/>
          <w:numId w:val="0"/>
        </w:numPr>
        <w:tabs>
          <w:tab w:val="left" w:pos="720"/>
        </w:tabs>
        <w:spacing w:after="0"/>
      </w:pPr>
    </w:p>
    <w:p w:rsidR="0063420B" w:rsidRPr="00D60FC8" w:rsidRDefault="00D60FC8" w:rsidP="00D60FC8">
      <w:pPr>
        <w:pStyle w:val="ParagraphNumbering"/>
        <w:numPr>
          <w:ilvl w:val="0"/>
          <w:numId w:val="0"/>
        </w:numPr>
        <w:tabs>
          <w:tab w:val="left" w:pos="720"/>
        </w:tabs>
        <w:spacing w:after="0"/>
      </w:pPr>
      <w:r>
        <w:t>“</w:t>
      </w:r>
      <w:r w:rsidR="0063420B" w:rsidRPr="00D60FC8">
        <w:t xml:space="preserve">The authorities will protect the revenue mobilization efforts made over the past years in order to reduce the infrastructure gap and increase social spending. These efforts </w:t>
      </w:r>
      <w:bookmarkStart w:id="6" w:name="_Hlk27421915"/>
      <w:r w:rsidR="0063420B" w:rsidRPr="00D60FC8">
        <w:t>will be critical to reduce poverty and inequality, while maintaining a prudent fiscal position</w:t>
      </w:r>
      <w:bookmarkEnd w:id="6"/>
      <w:r w:rsidR="0063420B" w:rsidRPr="00D60FC8">
        <w:t xml:space="preserve"> that secures debt sustainability over the medium term.</w:t>
      </w:r>
    </w:p>
    <w:p w:rsidR="0063420B" w:rsidRPr="00D60FC8" w:rsidRDefault="0063420B" w:rsidP="00D60FC8">
      <w:pPr>
        <w:pStyle w:val="ParagraphNumbering"/>
        <w:numPr>
          <w:ilvl w:val="0"/>
          <w:numId w:val="0"/>
        </w:numPr>
        <w:tabs>
          <w:tab w:val="left" w:pos="720"/>
        </w:tabs>
        <w:spacing w:after="0"/>
        <w:ind w:firstLine="720"/>
      </w:pPr>
    </w:p>
    <w:p w:rsidR="007C0D79" w:rsidRPr="00C37EB6" w:rsidRDefault="00D60FC8" w:rsidP="00D60FC8">
      <w:pPr>
        <w:pStyle w:val="ParagraphNumbering"/>
        <w:numPr>
          <w:ilvl w:val="0"/>
          <w:numId w:val="0"/>
        </w:numPr>
        <w:tabs>
          <w:tab w:val="left" w:pos="720"/>
        </w:tabs>
        <w:spacing w:after="0"/>
        <w:rPr>
          <w:rFonts w:ascii="Segoe UI" w:hAnsi="Segoe UI" w:cs="Segoe UI"/>
          <w:sz w:val="21"/>
          <w:szCs w:val="21"/>
        </w:rPr>
      </w:pPr>
      <w:r>
        <w:t>“</w:t>
      </w:r>
      <w:r w:rsidR="0063420B" w:rsidRPr="00D60FC8">
        <w:t>These policies and reforms should help improve the medium-term outlook, paving the way to gradually boost productivity, growth and employment, and ultimately foster inclusive growth</w:t>
      </w:r>
      <w:r>
        <w:t>.”</w:t>
      </w:r>
    </w:p>
    <w:sectPr w:rsidR="007C0D79" w:rsidRPr="00C37EB6" w:rsidSect="00D60FC8">
      <w:headerReference w:type="first" r:id="rId8"/>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CD0" w:rsidRDefault="00174CD0" w:rsidP="000B7010">
      <w:pPr>
        <w:spacing w:line="240" w:lineRule="auto"/>
      </w:pPr>
      <w:r>
        <w:separator/>
      </w:r>
    </w:p>
  </w:endnote>
  <w:endnote w:type="continuationSeparator" w:id="0">
    <w:p w:rsidR="00174CD0" w:rsidRDefault="00174CD0" w:rsidP="000B7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CD0" w:rsidRDefault="00174CD0" w:rsidP="000B7010">
      <w:pPr>
        <w:spacing w:line="240" w:lineRule="auto"/>
      </w:pPr>
      <w:r>
        <w:separator/>
      </w:r>
    </w:p>
  </w:footnote>
  <w:footnote w:type="continuationSeparator" w:id="0">
    <w:p w:rsidR="00174CD0" w:rsidRDefault="00174CD0" w:rsidP="000B70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22E" w:rsidRDefault="00D60FC8" w:rsidP="005F722E">
    <w:pPr>
      <w:pStyle w:val="Header"/>
      <w:jc w:val="center"/>
    </w:pPr>
    <w:r w:rsidRPr="00F3494A">
      <w:rPr>
        <w:noProof/>
      </w:rPr>
      <w:drawing>
        <wp:anchor distT="0" distB="0" distL="114300" distR="114300" simplePos="0" relativeHeight="251659264" behindDoc="0" locked="0" layoutInCell="1" allowOverlap="1" wp14:anchorId="659C732E" wp14:editId="3DFB8C4B">
          <wp:simplePos x="0" y="0"/>
          <wp:positionH relativeFrom="column">
            <wp:posOffset>0</wp:posOffset>
          </wp:positionH>
          <wp:positionV relativeFrom="paragraph">
            <wp:posOffset>0</wp:posOffset>
          </wp:positionV>
          <wp:extent cx="5715000" cy="673100"/>
          <wp:effectExtent l="0" t="0" r="0" b="0"/>
          <wp:wrapNone/>
          <wp:docPr id="50" name="Picture 50" descr="MEC087560:Users:knakagawa:Desktop:COM_PR_Templates:COM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C087560:Users:knakagawa:Desktop:COM_PR_Templates:COM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673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E0245FFA"/>
    <w:lvl w:ilvl="0">
      <w:start w:val="1"/>
      <w:numFmt w:val="bullet"/>
      <w:pStyle w:val="ListBullet"/>
      <w:lvlText w:val=""/>
      <w:lvlJc w:val="left"/>
      <w:pPr>
        <w:tabs>
          <w:tab w:val="num" w:pos="720"/>
        </w:tabs>
        <w:ind w:left="720" w:hanging="720"/>
      </w:pPr>
      <w:rPr>
        <w:rFonts w:ascii="Symbol" w:hAnsi="Symbol" w:hint="default"/>
      </w:rPr>
    </w:lvl>
  </w:abstractNum>
  <w:abstractNum w:abstractNumId="6"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3D7BB7"/>
    <w:multiLevelType w:val="hybridMultilevel"/>
    <w:tmpl w:val="33D62124"/>
    <w:lvl w:ilvl="0" w:tplc="F8F8D896">
      <w:start w:val="1"/>
      <w:numFmt w:val="decimal"/>
      <w:lvlText w:val="%1.     "/>
      <w:lvlJc w:val="left"/>
      <w:pPr>
        <w:ind w:left="1170" w:hanging="360"/>
      </w:pPr>
      <w:rPr>
        <w:rFonts w:ascii="Segoe UI" w:hAnsi="Segoe UI" w:hint="default"/>
        <w:b/>
        <w:i w:val="0"/>
        <w:color w:val="auto"/>
        <w:sz w:val="21"/>
      </w:rPr>
    </w:lvl>
    <w:lvl w:ilvl="1" w:tplc="B3065CC2">
      <w:start w:val="1"/>
      <w:numFmt w:val="bullet"/>
      <w:lvlText w:val=""/>
      <w:lvlJc w:val="left"/>
      <w:pPr>
        <w:ind w:left="900" w:hanging="360"/>
      </w:pPr>
      <w:rPr>
        <w:rFonts w:ascii="Symbol" w:hAnsi="Symbol" w:hint="default"/>
        <w:color w:val="4B82AF"/>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3E337E4D"/>
    <w:multiLevelType w:val="hybridMultilevel"/>
    <w:tmpl w:val="8ACE9034"/>
    <w:lvl w:ilvl="0" w:tplc="9FCA810E">
      <w:start w:val="1"/>
      <w:numFmt w:val="bullet"/>
      <w:lvlText w:val=""/>
      <w:lvlJc w:val="left"/>
      <w:pPr>
        <w:ind w:left="720" w:hanging="360"/>
      </w:pPr>
      <w:rPr>
        <w:rFonts w:ascii="Symbol" w:hAnsi="Symbol" w:hint="default"/>
        <w:color w:val="4B87AD"/>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A15A1"/>
    <w:multiLevelType w:val="multilevel"/>
    <w:tmpl w:val="68701036"/>
    <w:lvl w:ilvl="0">
      <w:start w:val="1"/>
      <w:numFmt w:val="upperRoman"/>
      <w:pStyle w:val="Heading1"/>
      <w:suff w:val="nothing"/>
      <w:lvlText w:val="%1.   "/>
      <w:lvlJc w:val="left"/>
      <w:pPr>
        <w:ind w:left="0" w:firstLine="0"/>
      </w:pPr>
      <w:rPr>
        <w:rFonts w:hint="default"/>
      </w:rPr>
    </w:lvl>
    <w:lvl w:ilvl="1">
      <w:start w:val="1"/>
      <w:numFmt w:val="upperLetter"/>
      <w:pStyle w:val="Heading2"/>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9"/>
  </w:num>
  <w:num w:numId="2">
    <w:abstractNumId w:val="9"/>
  </w:num>
  <w:num w:numId="3">
    <w:abstractNumId w:val="5"/>
  </w:num>
  <w:num w:numId="4">
    <w:abstractNumId w:val="5"/>
  </w:num>
  <w:num w:numId="5">
    <w:abstractNumId w:val="3"/>
  </w:num>
  <w:num w:numId="6">
    <w:abstractNumId w:val="3"/>
  </w:num>
  <w:num w:numId="7">
    <w:abstractNumId w:val="2"/>
  </w:num>
  <w:num w:numId="8">
    <w:abstractNumId w:val="2"/>
  </w:num>
  <w:num w:numId="9">
    <w:abstractNumId w:val="1"/>
  </w:num>
  <w:num w:numId="10">
    <w:abstractNumId w:val="1"/>
  </w:num>
  <w:num w:numId="11">
    <w:abstractNumId w:val="0"/>
  </w:num>
  <w:num w:numId="12">
    <w:abstractNumId w:val="0"/>
  </w:num>
  <w:num w:numId="13">
    <w:abstractNumId w:val="4"/>
  </w:num>
  <w:num w:numId="14">
    <w:abstractNumId w:val="4"/>
  </w:num>
  <w:num w:numId="15">
    <w:abstractNumId w:val="6"/>
  </w:num>
  <w:num w:numId="16">
    <w:abstractNumId w:val="7"/>
  </w:num>
  <w:num w:numId="17">
    <w:abstractNumId w:val="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EB6"/>
    <w:rsid w:val="00002326"/>
    <w:rsid w:val="00031888"/>
    <w:rsid w:val="000A1AEE"/>
    <w:rsid w:val="000B7010"/>
    <w:rsid w:val="00174CD0"/>
    <w:rsid w:val="001D081E"/>
    <w:rsid w:val="00232FB2"/>
    <w:rsid w:val="00325E95"/>
    <w:rsid w:val="003712A7"/>
    <w:rsid w:val="003D2443"/>
    <w:rsid w:val="00451C7E"/>
    <w:rsid w:val="00527B01"/>
    <w:rsid w:val="00531040"/>
    <w:rsid w:val="005C0460"/>
    <w:rsid w:val="005F722E"/>
    <w:rsid w:val="0060374F"/>
    <w:rsid w:val="0061550F"/>
    <w:rsid w:val="0063420B"/>
    <w:rsid w:val="006F658C"/>
    <w:rsid w:val="00714C9F"/>
    <w:rsid w:val="007C0D79"/>
    <w:rsid w:val="008A3DEB"/>
    <w:rsid w:val="008F6D61"/>
    <w:rsid w:val="00AD55C8"/>
    <w:rsid w:val="00C37EB6"/>
    <w:rsid w:val="00CA28BE"/>
    <w:rsid w:val="00CE4A79"/>
    <w:rsid w:val="00D60FC8"/>
    <w:rsid w:val="00D87E53"/>
    <w:rsid w:val="00F078E4"/>
    <w:rsid w:val="00F32F7F"/>
    <w:rsid w:val="00F558B0"/>
    <w:rsid w:val="00F61D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3DEA"/>
  <w15:chartTrackingRefBased/>
  <w15:docId w15:val="{D339CF41-D9A3-4940-963E-A6EE8AAB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8" w:unhideWhenUsed="1"/>
    <w:lsdException w:name="toc 2" w:semiHidden="1" w:uiPriority="8" w:unhideWhenUsed="1"/>
    <w:lsdException w:name="toc 3" w:semiHidden="1" w:uiPriority="8"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DEB"/>
    <w:pPr>
      <w:spacing w:after="0" w:line="264" w:lineRule="auto"/>
    </w:pPr>
    <w:rPr>
      <w:rFonts w:ascii="Times New Roman" w:hAnsi="Times New Roman" w:cs="Times New Roman"/>
      <w:sz w:val="24"/>
      <w:szCs w:val="24"/>
    </w:rPr>
  </w:style>
  <w:style w:type="paragraph" w:styleId="Heading1">
    <w:name w:val="heading 1"/>
    <w:basedOn w:val="Normal"/>
    <w:next w:val="Normal"/>
    <w:link w:val="Heading1Char"/>
    <w:uiPriority w:val="3"/>
    <w:qFormat/>
    <w:rsid w:val="008A3DEB"/>
    <w:pPr>
      <w:keepNext/>
      <w:numPr>
        <w:numId w:val="2"/>
      </w:numPr>
      <w:spacing w:after="240"/>
      <w:jc w:val="center"/>
      <w:outlineLvl w:val="0"/>
    </w:pPr>
    <w:rPr>
      <w:rFonts w:cs="Arial"/>
      <w:b/>
      <w:bCs/>
      <w:smallCaps/>
      <w:kern w:val="28"/>
      <w:szCs w:val="32"/>
    </w:rPr>
  </w:style>
  <w:style w:type="paragraph" w:styleId="Heading2">
    <w:name w:val="heading 2"/>
    <w:basedOn w:val="Normal"/>
    <w:next w:val="Normal"/>
    <w:link w:val="Heading2Char"/>
    <w:uiPriority w:val="4"/>
    <w:qFormat/>
    <w:rsid w:val="008A3DEB"/>
    <w:pPr>
      <w:keepNext/>
      <w:numPr>
        <w:ilvl w:val="1"/>
        <w:numId w:val="2"/>
      </w:numPr>
      <w:spacing w:after="240"/>
      <w:jc w:val="center"/>
      <w:outlineLvl w:val="1"/>
    </w:pPr>
    <w:rPr>
      <w:rFonts w:cs="Arial"/>
      <w:b/>
      <w:bCs/>
      <w:iCs/>
      <w:szCs w:val="28"/>
    </w:rPr>
  </w:style>
  <w:style w:type="paragraph" w:styleId="Heading3">
    <w:name w:val="heading 3"/>
    <w:basedOn w:val="Normal"/>
    <w:next w:val="Normal"/>
    <w:link w:val="Heading3Char"/>
    <w:uiPriority w:val="5"/>
    <w:qFormat/>
    <w:rsid w:val="008A3DEB"/>
    <w:pPr>
      <w:keepNext/>
      <w:spacing w:after="240"/>
      <w:outlineLvl w:val="2"/>
    </w:pPr>
    <w:rPr>
      <w:rFonts w:cs="Arial"/>
      <w:b/>
      <w:bCs/>
      <w:szCs w:val="26"/>
    </w:rPr>
  </w:style>
  <w:style w:type="paragraph" w:styleId="Heading4">
    <w:name w:val="heading 4"/>
    <w:basedOn w:val="Normal"/>
    <w:next w:val="Normal"/>
    <w:link w:val="Heading4Char"/>
    <w:uiPriority w:val="6"/>
    <w:qFormat/>
    <w:rsid w:val="008A3DEB"/>
    <w:pPr>
      <w:keepNext/>
      <w:spacing w:after="240"/>
      <w:outlineLvl w:val="3"/>
    </w:pPr>
    <w:rPr>
      <w:b/>
      <w:bCs/>
      <w:i/>
      <w:szCs w:val="28"/>
    </w:rPr>
  </w:style>
  <w:style w:type="paragraph" w:styleId="Heading5">
    <w:name w:val="heading 5"/>
    <w:basedOn w:val="Normal"/>
    <w:next w:val="Normal"/>
    <w:link w:val="Heading5Char"/>
    <w:uiPriority w:val="7"/>
    <w:qFormat/>
    <w:rsid w:val="008A3DEB"/>
    <w:pPr>
      <w:keepNext/>
      <w:spacing w:after="240"/>
      <w:outlineLvl w:val="4"/>
    </w:pPr>
    <w:rPr>
      <w:bCs/>
      <w:i/>
      <w:iCs/>
      <w:szCs w:val="26"/>
    </w:rPr>
  </w:style>
  <w:style w:type="paragraph" w:styleId="Heading6">
    <w:name w:val="heading 6"/>
    <w:basedOn w:val="Normal"/>
    <w:next w:val="Normal"/>
    <w:link w:val="Heading6Char"/>
    <w:uiPriority w:val="8"/>
    <w:rsid w:val="008A3DEB"/>
    <w:pPr>
      <w:outlineLvl w:val="5"/>
    </w:pPr>
    <w:rPr>
      <w:bCs/>
      <w:szCs w:val="22"/>
    </w:rPr>
  </w:style>
  <w:style w:type="paragraph" w:styleId="Heading7">
    <w:name w:val="heading 7"/>
    <w:basedOn w:val="Normal"/>
    <w:next w:val="Normal"/>
    <w:link w:val="Heading7Char"/>
    <w:uiPriority w:val="8"/>
    <w:rsid w:val="008A3DEB"/>
    <w:pPr>
      <w:outlineLvl w:val="6"/>
    </w:pPr>
  </w:style>
  <w:style w:type="paragraph" w:styleId="Heading8">
    <w:name w:val="heading 8"/>
    <w:basedOn w:val="Normal"/>
    <w:next w:val="Normal"/>
    <w:link w:val="Heading8Char"/>
    <w:uiPriority w:val="8"/>
    <w:rsid w:val="008A3DEB"/>
    <w:pPr>
      <w:outlineLvl w:val="7"/>
    </w:pPr>
    <w:rPr>
      <w:iCs/>
    </w:rPr>
  </w:style>
  <w:style w:type="paragraph" w:styleId="Heading9">
    <w:name w:val="heading 9"/>
    <w:basedOn w:val="Normal"/>
    <w:next w:val="Normal"/>
    <w:link w:val="Heading9Char"/>
    <w:uiPriority w:val="8"/>
    <w:rsid w:val="008A3DEB"/>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uiPriority w:val="8"/>
    <w:qFormat/>
    <w:rsid w:val="008A3DEB"/>
    <w:pPr>
      <w:jc w:val="center"/>
    </w:pPr>
    <w:rPr>
      <w:b/>
    </w:rPr>
  </w:style>
  <w:style w:type="paragraph" w:styleId="BodyText">
    <w:name w:val="Body Text"/>
    <w:basedOn w:val="Normal"/>
    <w:link w:val="BodyTextChar"/>
    <w:uiPriority w:val="8"/>
    <w:rsid w:val="008A3DEB"/>
    <w:pPr>
      <w:spacing w:after="120"/>
    </w:pPr>
  </w:style>
  <w:style w:type="character" w:customStyle="1" w:styleId="BodyTextChar">
    <w:name w:val="Body Text Char"/>
    <w:basedOn w:val="DefaultParagraphFont"/>
    <w:link w:val="BodyText"/>
    <w:uiPriority w:val="8"/>
    <w:rsid w:val="008A3DEB"/>
    <w:rPr>
      <w:rFonts w:ascii="Times New Roman" w:hAnsi="Times New Roman" w:cs="Times New Roman"/>
      <w:sz w:val="24"/>
      <w:szCs w:val="24"/>
    </w:rPr>
  </w:style>
  <w:style w:type="paragraph" w:styleId="Footer">
    <w:name w:val="footer"/>
    <w:basedOn w:val="Normal"/>
    <w:link w:val="FooterChar"/>
    <w:uiPriority w:val="8"/>
    <w:rsid w:val="008A3DEB"/>
    <w:pPr>
      <w:tabs>
        <w:tab w:val="center" w:pos="4320"/>
        <w:tab w:val="right" w:pos="8640"/>
      </w:tabs>
    </w:pPr>
  </w:style>
  <w:style w:type="character" w:customStyle="1" w:styleId="FooterChar">
    <w:name w:val="Footer Char"/>
    <w:basedOn w:val="DefaultParagraphFont"/>
    <w:link w:val="Footer"/>
    <w:uiPriority w:val="8"/>
    <w:rsid w:val="008A3DEB"/>
    <w:rPr>
      <w:rFonts w:ascii="Times New Roman" w:hAnsi="Times New Roman" w:cs="Times New Roman"/>
      <w:sz w:val="24"/>
      <w:szCs w:val="24"/>
    </w:rPr>
  </w:style>
  <w:style w:type="character" w:styleId="FootnoteReference">
    <w:name w:val="footnote reference"/>
    <w:aliases w:val="sobrescrito,Ref. de nota al pi,Ref,de nota al pie,Footnote Reference Number,Footnote Reference_LVL6,Footnote Reference_LVL61,Footnote Reference_LVL62,Footnote Reference_LVL63,Footnote Reference_LVL64,fr,Rabbani Footnote,ftref,SUPERS"/>
    <w:basedOn w:val="DefaultParagraphFont"/>
    <w:link w:val="CharChar1CharCharCharChar1CharCharCharCharCharCharCharChar"/>
    <w:uiPriority w:val="8"/>
    <w:qFormat/>
    <w:rsid w:val="008A3DEB"/>
    <w:rPr>
      <w:sz w:val="20"/>
      <w:vertAlign w:val="superscript"/>
    </w:rPr>
  </w:style>
  <w:style w:type="paragraph" w:styleId="FootnoteText">
    <w:name w:val="footnote text"/>
    <w:aliases w:val="fn,single space,footnote text,FOOTNOTES Car Car Car,Footnote Text English,FOOTNOTES,FOOTNOTES Car Car,footnote text Car1 Car,FN,footnote text Car1,Car Car Car Car,Car Car Car,Car Car Car Car Car Car,Car Car Car Car Car,Car Car Car C Car,ft"/>
    <w:basedOn w:val="Normal"/>
    <w:link w:val="FootnoteTextChar"/>
    <w:uiPriority w:val="8"/>
    <w:qFormat/>
    <w:rsid w:val="008A3DEB"/>
    <w:pPr>
      <w:spacing w:after="200"/>
    </w:pPr>
    <w:rPr>
      <w:sz w:val="20"/>
      <w:szCs w:val="20"/>
    </w:rPr>
  </w:style>
  <w:style w:type="character" w:customStyle="1" w:styleId="FootnoteTextChar">
    <w:name w:val="Footnote Text Char"/>
    <w:aliases w:val="fn Char,single space Char,footnote text Char,FOOTNOTES Car Car Car Char,Footnote Text English Char,FOOTNOTES Char,FOOTNOTES Car Car Char,footnote text Car1 Car Char,FN Char,footnote text Car1 Char,Car Car Car Car Char,Car Car Car Char"/>
    <w:basedOn w:val="DefaultParagraphFont"/>
    <w:link w:val="FootnoteText"/>
    <w:uiPriority w:val="8"/>
    <w:rsid w:val="008A3DEB"/>
    <w:rPr>
      <w:rFonts w:ascii="Times New Roman" w:hAnsi="Times New Roman" w:cs="Times New Roman"/>
      <w:sz w:val="20"/>
      <w:szCs w:val="20"/>
    </w:rPr>
  </w:style>
  <w:style w:type="paragraph" w:styleId="Header">
    <w:name w:val="header"/>
    <w:basedOn w:val="Normal"/>
    <w:link w:val="HeaderChar"/>
    <w:uiPriority w:val="99"/>
    <w:rsid w:val="008A3DEB"/>
    <w:pPr>
      <w:tabs>
        <w:tab w:val="center" w:pos="4320"/>
        <w:tab w:val="right" w:pos="8640"/>
      </w:tabs>
    </w:pPr>
  </w:style>
  <w:style w:type="character" w:customStyle="1" w:styleId="HeaderChar">
    <w:name w:val="Header Char"/>
    <w:basedOn w:val="DefaultParagraphFont"/>
    <w:link w:val="Header"/>
    <w:uiPriority w:val="99"/>
    <w:rsid w:val="008A3DEB"/>
    <w:rPr>
      <w:rFonts w:ascii="Times New Roman" w:hAnsi="Times New Roman" w:cs="Times New Roman"/>
      <w:sz w:val="24"/>
      <w:szCs w:val="24"/>
    </w:rPr>
  </w:style>
  <w:style w:type="character" w:customStyle="1" w:styleId="Heading1Char">
    <w:name w:val="Heading 1 Char"/>
    <w:basedOn w:val="DefaultParagraphFont"/>
    <w:link w:val="Heading1"/>
    <w:uiPriority w:val="3"/>
    <w:rsid w:val="008A3DEB"/>
    <w:rPr>
      <w:rFonts w:ascii="Times New Roman" w:hAnsi="Times New Roman" w:cs="Arial"/>
      <w:b/>
      <w:bCs/>
      <w:smallCaps/>
      <w:kern w:val="28"/>
      <w:sz w:val="24"/>
      <w:szCs w:val="32"/>
    </w:rPr>
  </w:style>
  <w:style w:type="character" w:customStyle="1" w:styleId="Heading2Char">
    <w:name w:val="Heading 2 Char"/>
    <w:basedOn w:val="DefaultParagraphFont"/>
    <w:link w:val="Heading2"/>
    <w:uiPriority w:val="4"/>
    <w:rsid w:val="008A3DEB"/>
    <w:rPr>
      <w:rFonts w:ascii="Times New Roman" w:hAnsi="Times New Roman" w:cs="Arial"/>
      <w:b/>
      <w:bCs/>
      <w:iCs/>
      <w:sz w:val="24"/>
      <w:szCs w:val="28"/>
    </w:rPr>
  </w:style>
  <w:style w:type="character" w:customStyle="1" w:styleId="Heading3Char">
    <w:name w:val="Heading 3 Char"/>
    <w:basedOn w:val="DefaultParagraphFont"/>
    <w:link w:val="Heading3"/>
    <w:uiPriority w:val="5"/>
    <w:rsid w:val="008A3DEB"/>
    <w:rPr>
      <w:rFonts w:ascii="Times New Roman" w:hAnsi="Times New Roman" w:cs="Arial"/>
      <w:b/>
      <w:bCs/>
      <w:sz w:val="24"/>
      <w:szCs w:val="26"/>
    </w:rPr>
  </w:style>
  <w:style w:type="character" w:customStyle="1" w:styleId="Heading4Char">
    <w:name w:val="Heading 4 Char"/>
    <w:basedOn w:val="DefaultParagraphFont"/>
    <w:link w:val="Heading4"/>
    <w:uiPriority w:val="6"/>
    <w:rsid w:val="008A3DEB"/>
    <w:rPr>
      <w:rFonts w:ascii="Times New Roman" w:hAnsi="Times New Roman" w:cs="Times New Roman"/>
      <w:b/>
      <w:bCs/>
      <w:i/>
      <w:sz w:val="24"/>
      <w:szCs w:val="28"/>
    </w:rPr>
  </w:style>
  <w:style w:type="character" w:customStyle="1" w:styleId="Heading5Char">
    <w:name w:val="Heading 5 Char"/>
    <w:basedOn w:val="DefaultParagraphFont"/>
    <w:link w:val="Heading5"/>
    <w:uiPriority w:val="7"/>
    <w:rsid w:val="008A3DEB"/>
    <w:rPr>
      <w:rFonts w:ascii="Times New Roman" w:hAnsi="Times New Roman" w:cs="Times New Roman"/>
      <w:bCs/>
      <w:i/>
      <w:iCs/>
      <w:sz w:val="24"/>
      <w:szCs w:val="26"/>
    </w:rPr>
  </w:style>
  <w:style w:type="character" w:customStyle="1" w:styleId="Heading6Char">
    <w:name w:val="Heading 6 Char"/>
    <w:basedOn w:val="DefaultParagraphFont"/>
    <w:link w:val="Heading6"/>
    <w:uiPriority w:val="8"/>
    <w:rsid w:val="008A3DEB"/>
    <w:rPr>
      <w:rFonts w:ascii="Times New Roman" w:hAnsi="Times New Roman" w:cs="Times New Roman"/>
      <w:bCs/>
      <w:sz w:val="24"/>
    </w:rPr>
  </w:style>
  <w:style w:type="character" w:customStyle="1" w:styleId="Heading7Char">
    <w:name w:val="Heading 7 Char"/>
    <w:basedOn w:val="DefaultParagraphFont"/>
    <w:link w:val="Heading7"/>
    <w:uiPriority w:val="8"/>
    <w:rsid w:val="008A3DEB"/>
    <w:rPr>
      <w:rFonts w:ascii="Times New Roman" w:hAnsi="Times New Roman" w:cs="Times New Roman"/>
      <w:sz w:val="24"/>
      <w:szCs w:val="24"/>
    </w:rPr>
  </w:style>
  <w:style w:type="character" w:customStyle="1" w:styleId="Heading8Char">
    <w:name w:val="Heading 8 Char"/>
    <w:basedOn w:val="DefaultParagraphFont"/>
    <w:link w:val="Heading8"/>
    <w:uiPriority w:val="8"/>
    <w:rsid w:val="008A3DEB"/>
    <w:rPr>
      <w:rFonts w:ascii="Times New Roman" w:hAnsi="Times New Roman" w:cs="Times New Roman"/>
      <w:iCs/>
      <w:sz w:val="24"/>
      <w:szCs w:val="24"/>
    </w:rPr>
  </w:style>
  <w:style w:type="character" w:customStyle="1" w:styleId="Heading9Char">
    <w:name w:val="Heading 9 Char"/>
    <w:basedOn w:val="DefaultParagraphFont"/>
    <w:link w:val="Heading9"/>
    <w:uiPriority w:val="8"/>
    <w:rsid w:val="008A3DEB"/>
    <w:rPr>
      <w:rFonts w:ascii="Times New Roman" w:hAnsi="Times New Roman" w:cs="Arial"/>
      <w:sz w:val="24"/>
    </w:rPr>
  </w:style>
  <w:style w:type="paragraph" w:customStyle="1" w:styleId="Indent">
    <w:name w:val="Indent"/>
    <w:basedOn w:val="Normal"/>
    <w:uiPriority w:val="8"/>
    <w:qFormat/>
    <w:rsid w:val="008A3DEB"/>
    <w:pPr>
      <w:ind w:left="720" w:hanging="720"/>
    </w:pPr>
  </w:style>
  <w:style w:type="paragraph" w:styleId="Index1">
    <w:name w:val="index 1"/>
    <w:basedOn w:val="Normal"/>
    <w:next w:val="Normal"/>
    <w:uiPriority w:val="8"/>
    <w:rsid w:val="008A3DEB"/>
    <w:pPr>
      <w:ind w:left="240" w:hanging="240"/>
    </w:pPr>
  </w:style>
  <w:style w:type="paragraph" w:styleId="Index2">
    <w:name w:val="index 2"/>
    <w:basedOn w:val="Normal"/>
    <w:next w:val="Normal"/>
    <w:uiPriority w:val="8"/>
    <w:rsid w:val="008A3DEB"/>
    <w:pPr>
      <w:ind w:left="480" w:hanging="240"/>
    </w:pPr>
  </w:style>
  <w:style w:type="paragraph" w:styleId="Index3">
    <w:name w:val="index 3"/>
    <w:basedOn w:val="Normal"/>
    <w:next w:val="Normal"/>
    <w:uiPriority w:val="8"/>
    <w:rsid w:val="008A3DEB"/>
    <w:pPr>
      <w:ind w:left="720" w:hanging="240"/>
    </w:pPr>
  </w:style>
  <w:style w:type="paragraph" w:styleId="Index4">
    <w:name w:val="index 4"/>
    <w:basedOn w:val="Normal"/>
    <w:next w:val="Normal"/>
    <w:uiPriority w:val="8"/>
    <w:rsid w:val="008A3DEB"/>
    <w:pPr>
      <w:ind w:left="960" w:hanging="240"/>
    </w:pPr>
  </w:style>
  <w:style w:type="paragraph" w:styleId="Index5">
    <w:name w:val="index 5"/>
    <w:basedOn w:val="Normal"/>
    <w:next w:val="Normal"/>
    <w:uiPriority w:val="8"/>
    <w:rsid w:val="008A3DEB"/>
    <w:pPr>
      <w:ind w:left="1200" w:hanging="240"/>
    </w:pPr>
  </w:style>
  <w:style w:type="paragraph" w:styleId="Index6">
    <w:name w:val="index 6"/>
    <w:basedOn w:val="Normal"/>
    <w:next w:val="Normal"/>
    <w:uiPriority w:val="8"/>
    <w:rsid w:val="008A3DEB"/>
    <w:pPr>
      <w:ind w:left="1440" w:hanging="240"/>
    </w:pPr>
  </w:style>
  <w:style w:type="paragraph" w:styleId="Index7">
    <w:name w:val="index 7"/>
    <w:basedOn w:val="Normal"/>
    <w:next w:val="Normal"/>
    <w:uiPriority w:val="8"/>
    <w:rsid w:val="008A3DEB"/>
    <w:pPr>
      <w:ind w:left="1680" w:hanging="240"/>
    </w:pPr>
  </w:style>
  <w:style w:type="paragraph" w:styleId="Index8">
    <w:name w:val="index 8"/>
    <w:basedOn w:val="Normal"/>
    <w:next w:val="Normal"/>
    <w:uiPriority w:val="8"/>
    <w:rsid w:val="008A3DEB"/>
    <w:pPr>
      <w:ind w:left="1920" w:hanging="240"/>
    </w:pPr>
  </w:style>
  <w:style w:type="paragraph" w:styleId="Index9">
    <w:name w:val="index 9"/>
    <w:basedOn w:val="Normal"/>
    <w:next w:val="Normal"/>
    <w:uiPriority w:val="8"/>
    <w:rsid w:val="008A3DEB"/>
    <w:pPr>
      <w:ind w:left="2160" w:hanging="240"/>
    </w:pPr>
  </w:style>
  <w:style w:type="paragraph" w:styleId="ListBullet">
    <w:name w:val="List Bullet"/>
    <w:basedOn w:val="Normal"/>
    <w:uiPriority w:val="2"/>
    <w:qFormat/>
    <w:rsid w:val="008A3DEB"/>
    <w:pPr>
      <w:numPr>
        <w:numId w:val="4"/>
      </w:numPr>
      <w:spacing w:after="240"/>
    </w:pPr>
  </w:style>
  <w:style w:type="paragraph" w:styleId="ListBullet2">
    <w:name w:val="List Bullet 2"/>
    <w:basedOn w:val="Normal"/>
    <w:uiPriority w:val="8"/>
    <w:rsid w:val="008A3DEB"/>
    <w:pPr>
      <w:numPr>
        <w:numId w:val="6"/>
      </w:numPr>
    </w:pPr>
  </w:style>
  <w:style w:type="paragraph" w:styleId="ListBullet3">
    <w:name w:val="List Bullet 3"/>
    <w:basedOn w:val="Normal"/>
    <w:uiPriority w:val="8"/>
    <w:rsid w:val="008A3DEB"/>
    <w:pPr>
      <w:numPr>
        <w:numId w:val="8"/>
      </w:numPr>
    </w:pPr>
  </w:style>
  <w:style w:type="paragraph" w:styleId="ListBullet4">
    <w:name w:val="List Bullet 4"/>
    <w:basedOn w:val="Normal"/>
    <w:uiPriority w:val="8"/>
    <w:rsid w:val="008A3DEB"/>
    <w:pPr>
      <w:numPr>
        <w:numId w:val="10"/>
      </w:numPr>
    </w:pPr>
  </w:style>
  <w:style w:type="paragraph" w:styleId="ListBullet5">
    <w:name w:val="List Bullet 5"/>
    <w:basedOn w:val="Normal"/>
    <w:uiPriority w:val="8"/>
    <w:rsid w:val="008A3DEB"/>
    <w:pPr>
      <w:numPr>
        <w:numId w:val="12"/>
      </w:numPr>
    </w:pPr>
  </w:style>
  <w:style w:type="paragraph" w:styleId="ListNumber">
    <w:name w:val="List Number"/>
    <w:basedOn w:val="Normal"/>
    <w:uiPriority w:val="8"/>
    <w:rsid w:val="008A3DEB"/>
    <w:pPr>
      <w:numPr>
        <w:numId w:val="14"/>
      </w:numPr>
      <w:contextualSpacing/>
    </w:pPr>
  </w:style>
  <w:style w:type="paragraph" w:styleId="ListParagraph">
    <w:name w:val="List Paragraph"/>
    <w:aliases w:val="List Paragraph 1,Numbered Paragraph,Main numbered paragraph,References,Numbered List Paragraph,123 List Paragraph,Bullets,List Paragraph (numbered (a)),List Paragraph nowy,Liste 1,List_Paragraph,Multilevel para_II,List Paragraph1,Body"/>
    <w:basedOn w:val="Normal"/>
    <w:link w:val="ListParagraphChar"/>
    <w:uiPriority w:val="42"/>
    <w:qFormat/>
    <w:rsid w:val="008A3DEB"/>
    <w:pPr>
      <w:ind w:left="720"/>
      <w:contextualSpacing/>
    </w:pPr>
  </w:style>
  <w:style w:type="paragraph" w:customStyle="1" w:styleId="ParagraphNumbering">
    <w:name w:val="Paragraph Numbering"/>
    <w:basedOn w:val="Normal"/>
    <w:link w:val="ParagraphNumberingChar1"/>
    <w:uiPriority w:val="1"/>
    <w:qFormat/>
    <w:rsid w:val="008A3DEB"/>
    <w:pPr>
      <w:numPr>
        <w:numId w:val="15"/>
      </w:numPr>
      <w:spacing w:after="240"/>
    </w:pPr>
  </w:style>
  <w:style w:type="paragraph" w:styleId="Title">
    <w:name w:val="Title"/>
    <w:basedOn w:val="Normal"/>
    <w:link w:val="TitleChar"/>
    <w:uiPriority w:val="8"/>
    <w:rsid w:val="008A3DE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8"/>
    <w:rsid w:val="008A3DEB"/>
    <w:rPr>
      <w:rFonts w:ascii="Arial" w:hAnsi="Arial" w:cs="Arial"/>
      <w:b/>
      <w:bCs/>
      <w:kern w:val="28"/>
      <w:sz w:val="32"/>
      <w:szCs w:val="32"/>
    </w:rPr>
  </w:style>
  <w:style w:type="paragraph" w:styleId="TOC1">
    <w:name w:val="toc 1"/>
    <w:basedOn w:val="Normal"/>
    <w:next w:val="Normal"/>
    <w:uiPriority w:val="8"/>
    <w:rsid w:val="008A3DEB"/>
  </w:style>
  <w:style w:type="paragraph" w:styleId="TOC2">
    <w:name w:val="toc 2"/>
    <w:basedOn w:val="Normal"/>
    <w:next w:val="Normal"/>
    <w:uiPriority w:val="8"/>
    <w:rsid w:val="008A3DEB"/>
    <w:pPr>
      <w:ind w:left="240"/>
    </w:pPr>
  </w:style>
  <w:style w:type="paragraph" w:styleId="TOC3">
    <w:name w:val="toc 3"/>
    <w:basedOn w:val="Normal"/>
    <w:next w:val="Normal"/>
    <w:uiPriority w:val="8"/>
    <w:rsid w:val="008A3DEB"/>
    <w:pPr>
      <w:ind w:left="480"/>
    </w:pPr>
  </w:style>
  <w:style w:type="paragraph" w:styleId="TOC4">
    <w:name w:val="toc 4"/>
    <w:basedOn w:val="Normal"/>
    <w:next w:val="Normal"/>
    <w:uiPriority w:val="8"/>
    <w:rsid w:val="008A3DEB"/>
    <w:pPr>
      <w:ind w:left="720"/>
    </w:pPr>
  </w:style>
  <w:style w:type="paragraph" w:styleId="TOC5">
    <w:name w:val="toc 5"/>
    <w:basedOn w:val="Normal"/>
    <w:next w:val="Normal"/>
    <w:uiPriority w:val="8"/>
    <w:rsid w:val="008A3DEB"/>
    <w:pPr>
      <w:ind w:left="960"/>
    </w:pPr>
  </w:style>
  <w:style w:type="paragraph" w:styleId="TOC6">
    <w:name w:val="toc 6"/>
    <w:basedOn w:val="Normal"/>
    <w:next w:val="Normal"/>
    <w:uiPriority w:val="8"/>
    <w:rsid w:val="008A3DEB"/>
    <w:pPr>
      <w:ind w:left="1200"/>
    </w:pPr>
  </w:style>
  <w:style w:type="paragraph" w:styleId="TOC7">
    <w:name w:val="toc 7"/>
    <w:basedOn w:val="Normal"/>
    <w:next w:val="Normal"/>
    <w:uiPriority w:val="8"/>
    <w:rsid w:val="008A3DEB"/>
    <w:pPr>
      <w:ind w:left="1440"/>
    </w:pPr>
  </w:style>
  <w:style w:type="paragraph" w:styleId="TOC8">
    <w:name w:val="toc 8"/>
    <w:basedOn w:val="Normal"/>
    <w:next w:val="Normal"/>
    <w:uiPriority w:val="8"/>
    <w:rsid w:val="008A3DEB"/>
    <w:pPr>
      <w:ind w:left="1680"/>
    </w:pPr>
  </w:style>
  <w:style w:type="paragraph" w:styleId="TOC9">
    <w:name w:val="toc 9"/>
    <w:basedOn w:val="Normal"/>
    <w:next w:val="Normal"/>
    <w:uiPriority w:val="8"/>
    <w:rsid w:val="008A3DEB"/>
    <w:pPr>
      <w:ind w:left="1920"/>
    </w:pPr>
  </w:style>
  <w:style w:type="paragraph" w:customStyle="1" w:styleId="UnNumberedHeading1">
    <w:name w:val="UnNumbered Heading 1"/>
    <w:basedOn w:val="Normal"/>
    <w:next w:val="Normal"/>
    <w:uiPriority w:val="8"/>
    <w:rsid w:val="008A3DEB"/>
    <w:pPr>
      <w:jc w:val="center"/>
    </w:pPr>
    <w:rPr>
      <w:b/>
      <w:smallCaps/>
    </w:rPr>
  </w:style>
  <w:style w:type="character" w:styleId="PageNumber">
    <w:name w:val="page number"/>
    <w:basedOn w:val="DefaultParagraphFont"/>
    <w:uiPriority w:val="99"/>
    <w:semiHidden/>
    <w:unhideWhenUsed/>
    <w:rsid w:val="005F722E"/>
  </w:style>
  <w:style w:type="paragraph" w:customStyle="1" w:styleId="webTextBox">
    <w:name w:val="_webTextBox"/>
    <w:basedOn w:val="Normal"/>
    <w:rsid w:val="00C37EB6"/>
    <w:pPr>
      <w:framePr w:w="3369" w:wrap="auto" w:vAnchor="page" w:hAnchor="page" w:x="7921" w:y="3313"/>
      <w:tabs>
        <w:tab w:val="left" w:pos="-1440"/>
      </w:tabs>
      <w:spacing w:line="240" w:lineRule="auto"/>
    </w:pPr>
    <w:rPr>
      <w:szCs w:val="20"/>
      <w:lang w:eastAsia="en-US"/>
    </w:rPr>
  </w:style>
  <w:style w:type="character" w:customStyle="1" w:styleId="ParagraphNumberingChar1">
    <w:name w:val="Paragraph Numbering Char1"/>
    <w:basedOn w:val="DefaultParagraphFont"/>
    <w:link w:val="ParagraphNumbering"/>
    <w:uiPriority w:val="1"/>
    <w:rsid w:val="00C37EB6"/>
    <w:rPr>
      <w:rFonts w:ascii="Times New Roman" w:hAnsi="Times New Roman" w:cs="Times New Roman"/>
      <w:sz w:val="24"/>
      <w:szCs w:val="24"/>
    </w:rPr>
  </w:style>
  <w:style w:type="character" w:customStyle="1" w:styleId="ListParagraphChar">
    <w:name w:val="List Paragraph Char"/>
    <w:aliases w:val="List Paragraph 1 Char,Numbered Paragraph Char,Main numbered paragraph Char,References Char,Numbered List Paragraph Char,123 List Paragraph Char,Bullets Char,List Paragraph (numbered (a)) Char,List Paragraph nowy Char,Liste 1 Char"/>
    <w:basedOn w:val="DefaultParagraphFont"/>
    <w:link w:val="ListParagraph"/>
    <w:uiPriority w:val="42"/>
    <w:qFormat/>
    <w:locked/>
    <w:rsid w:val="00C37EB6"/>
    <w:rPr>
      <w:rFonts w:ascii="Times New Roman" w:hAnsi="Times New Roman" w:cs="Times New Roman"/>
      <w:sz w:val="24"/>
      <w:szCs w:val="24"/>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8"/>
    <w:rsid w:val="00C37EB6"/>
    <w:pPr>
      <w:spacing w:after="160" w:line="240" w:lineRule="exact"/>
      <w:ind w:left="187" w:hanging="187"/>
    </w:pPr>
    <w:rPr>
      <w:rFonts w:asciiTheme="minorHAnsi" w:hAnsiTheme="minorHAnsi" w:cstheme="minorBidi"/>
      <w:sz w:val="20"/>
      <w:szCs w:val="22"/>
      <w:vertAlign w:val="superscript"/>
    </w:rPr>
  </w:style>
  <w:style w:type="character" w:styleId="Hyperlink">
    <w:name w:val="Hyperlink"/>
    <w:basedOn w:val="DefaultParagraphFont"/>
    <w:uiPriority w:val="99"/>
    <w:unhideWhenUsed/>
    <w:rsid w:val="00C37EB6"/>
    <w:rPr>
      <w:color w:val="0000FF"/>
      <w:u w:val="single"/>
    </w:rPr>
  </w:style>
  <w:style w:type="paragraph" w:customStyle="1" w:styleId="webLeft">
    <w:name w:val="_webLeft"/>
    <w:basedOn w:val="Normal"/>
    <w:rsid w:val="00C37EB6"/>
    <w:pPr>
      <w:widowControl w:val="0"/>
      <w:spacing w:line="240" w:lineRule="auto"/>
    </w:pPr>
    <w:rPr>
      <w:snapToGrid w:val="0"/>
      <w:szCs w:val="20"/>
      <w:lang w:eastAsia="en-US"/>
    </w:rPr>
  </w:style>
  <w:style w:type="table" w:styleId="TableGrid">
    <w:name w:val="Table Grid"/>
    <w:basedOn w:val="TableNormal"/>
    <w:uiPriority w:val="39"/>
    <w:rsid w:val="007C0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4C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C9F"/>
    <w:rPr>
      <w:rFonts w:ascii="Segoe UI" w:hAnsi="Segoe UI" w:cs="Segoe UI"/>
      <w:sz w:val="18"/>
      <w:szCs w:val="18"/>
    </w:rPr>
  </w:style>
  <w:style w:type="character" w:customStyle="1" w:styleId="ParagraphNumberingChar">
    <w:name w:val="Paragraph Numbering Char"/>
    <w:basedOn w:val="DefaultParagraphFont"/>
    <w:uiPriority w:val="1"/>
    <w:locked/>
    <w:rsid w:val="006342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060125">
      <w:bodyDiv w:val="1"/>
      <w:marLeft w:val="0"/>
      <w:marRight w:val="0"/>
      <w:marTop w:val="0"/>
      <w:marBottom w:val="0"/>
      <w:divBdr>
        <w:top w:val="none" w:sz="0" w:space="0" w:color="auto"/>
        <w:left w:val="none" w:sz="0" w:space="0" w:color="auto"/>
        <w:bottom w:val="none" w:sz="0" w:space="0" w:color="auto"/>
        <w:right w:val="none" w:sz="0" w:space="0" w:color="auto"/>
      </w:divBdr>
    </w:div>
    <w:div w:id="1135215994">
      <w:bodyDiv w:val="1"/>
      <w:marLeft w:val="0"/>
      <w:marRight w:val="0"/>
      <w:marTop w:val="0"/>
      <w:marBottom w:val="0"/>
      <w:divBdr>
        <w:top w:val="none" w:sz="0" w:space="0" w:color="auto"/>
        <w:left w:val="none" w:sz="0" w:space="0" w:color="auto"/>
        <w:bottom w:val="none" w:sz="0" w:space="0" w:color="auto"/>
        <w:right w:val="none" w:sz="0" w:space="0" w:color="auto"/>
      </w:divBdr>
    </w:div>
    <w:div w:id="1279407433">
      <w:bodyDiv w:val="1"/>
      <w:marLeft w:val="0"/>
      <w:marRight w:val="0"/>
      <w:marTop w:val="0"/>
      <w:marBottom w:val="0"/>
      <w:divBdr>
        <w:top w:val="none" w:sz="0" w:space="0" w:color="auto"/>
        <w:left w:val="none" w:sz="0" w:space="0" w:color="auto"/>
        <w:bottom w:val="none" w:sz="0" w:space="0" w:color="auto"/>
        <w:right w:val="none" w:sz="0" w:space="0" w:color="auto"/>
      </w:divBdr>
    </w:div>
    <w:div w:id="1381906725">
      <w:bodyDiv w:val="1"/>
      <w:marLeft w:val="0"/>
      <w:marRight w:val="0"/>
      <w:marTop w:val="0"/>
      <w:marBottom w:val="0"/>
      <w:divBdr>
        <w:top w:val="none" w:sz="0" w:space="0" w:color="auto"/>
        <w:left w:val="none" w:sz="0" w:space="0" w:color="auto"/>
        <w:bottom w:val="none" w:sz="0" w:space="0" w:color="auto"/>
        <w:right w:val="none" w:sz="0" w:space="0" w:color="auto"/>
      </w:divBdr>
    </w:div>
    <w:div w:id="159628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mf.org/en/News/Articles/2019/07/16/pr19285-honduras-imf-executive-board-concludes-2019-article-iv-consul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2726</Characters>
  <Application>Microsoft Office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Canelas, Heidi</dc:creator>
  <cp:keywords/>
  <dc:description/>
  <cp:lastModifiedBy>Seamon, Gabrielle Lauren</cp:lastModifiedBy>
  <cp:revision>2</cp:revision>
  <cp:lastPrinted>2019-12-18T20:05:00Z</cp:lastPrinted>
  <dcterms:created xsi:type="dcterms:W3CDTF">2019-12-18T21:53:00Z</dcterms:created>
  <dcterms:modified xsi:type="dcterms:W3CDTF">2019-12-18T21:53:00Z</dcterms:modified>
</cp:coreProperties>
</file>